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>
          <w:rFonts w:ascii="Liberation Sans" w:hAnsi="Liberation Sans"/>
        </w:rPr>
      </w:pPr>
      <w:r>
        <w:rPr>
          <w:rFonts w:ascii="Liberation Sans" w:hAnsi="Liberation Sans"/>
          <w:b/>
          <w:bCs/>
        </w:rPr>
        <w:t xml:space="preserve">Упаковочный лист / </w:t>
      </w:r>
      <w:r>
        <w:rPr>
          <w:rFonts w:ascii="Liberation Sans" w:hAnsi="Liberation Sans"/>
          <w:b/>
          <w:bCs/>
          <w:lang w:val="en-US"/>
        </w:rPr>
        <w:t xml:space="preserve">Packing list </w:t>
      </w:r>
      <w:r>
        <w:rPr>
          <w:rFonts w:ascii="Liberation Sans" w:hAnsi="Liberation Sans"/>
          <w:b/>
          <w:bCs/>
          <w:lang w:val="ru-RU"/>
        </w:rPr>
        <w:t>№ DN-2(IEPO-23-001)  (10.04.2023)</w:t>
      </w:r>
    </w:p>
    <w:p>
      <w:pPr>
        <w:pStyle w:val="Normal"/>
        <w:bidi w:val="0"/>
        <w:jc w:val="left"/>
        <w:rPr>
          <w:rFonts w:ascii="Liberation Sans" w:hAnsi="Liberation Sans"/>
        </w:rPr>
      </w:pPr>
      <w:r>
        <w:rPr>
          <w:rFonts w:ascii="Liberation Sans" w:hAnsi="Liberation Sans"/>
          <w:b w:val="false"/>
          <w:bCs w:val="false"/>
          <w:sz w:val="20"/>
          <w:szCs w:val="20"/>
        </w:rPr>
        <w:t xml:space="preserve">Основание / </w:t>
      </w:r>
      <w:r>
        <w:rPr>
          <w:rFonts w:ascii="Liberation Sans" w:hAnsi="Liberation Sans"/>
          <w:b w:val="false"/>
          <w:bCs w:val="false"/>
          <w:sz w:val="20"/>
          <w:szCs w:val="20"/>
          <w:lang w:val="en-US"/>
        </w:rPr>
        <w:t>Based on:  IEPO-23-001</w:t>
      </w:r>
    </w:p>
    <w:p>
      <w:pPr>
        <w:pStyle w:val="Normal"/>
        <w:bidi w:val="0"/>
        <w:jc w:val="left"/>
        <w:rPr>
          <w:rFonts w:ascii="Liberation Sans" w:hAnsi="Liberation Sans"/>
          <w:b/>
          <w:bCs/>
        </w:rPr>
      </w:pPr>
      <w:r>
        <w:rPr>
          <w:rFonts w:ascii="Liberation Sans" w:hAnsi="Liberation Sans"/>
          <w:b/>
          <w:bCs/>
        </w:rPr>
      </w:r>
    </w:p>
    <w:tbl>
      <w:tblPr>
        <w:tblW w:w="5000" w:type="pct"/>
        <w:jc w:val="left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821"/>
        <w:gridCol w:w="3909"/>
        <w:gridCol w:w="3913"/>
      </w:tblGrid>
      <w:tr>
        <w:trPr/>
        <w:tc>
          <w:tcPr>
            <w:tcW w:w="7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/>
                <w:i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  <w:lang w:val="en-US"/>
              </w:rPr>
              <w:t xml:space="preserve">Shipper / </w:t>
            </w:r>
            <w:r>
              <w:rPr>
                <w:rFonts w:ascii="Liberation Sans" w:hAnsi="Liberation Sans"/>
                <w:b/>
                <w:i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  <w:lang w:val="ru-RU"/>
              </w:rPr>
              <w:t>Отправитель</w:t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/>
                <w:bCs/>
                <w:sz w:val="16"/>
                <w:szCs w:val="16"/>
              </w:rPr>
              <w:t/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 w:val="false"/>
                <w:bCs w:val="false"/>
                <w:sz w:val="16"/>
                <w:szCs w:val="16"/>
              </w:rPr>
              <w:t/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 w:val="false"/>
                <w:bCs w:val="false"/>
                <w:sz w:val="16"/>
                <w:szCs w:val="16"/>
              </w:rPr>
              <w:t>ИНН/КПП:  / </w:t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 w:val="false"/>
                <w:bCs w:val="false"/>
                <w:sz w:val="16"/>
                <w:szCs w:val="16"/>
                <w:lang w:val="en-US"/>
              </w:rPr>
              <w:t>E-mail:   Tel: </w:t>
            </w:r>
          </w:p>
        </w:tc>
        <w:tc>
          <w:tcPr>
            <w:tcW w:w="78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/>
                <w:i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  <w:lang w:val="ru-RU"/>
              </w:rPr>
              <w:t>Consignee / Получатель</w:t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/>
                <w:bCs/>
                <w:sz w:val="16"/>
                <w:szCs w:val="16"/>
              </w:rPr>
              <w:t/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 w:val="false"/>
                <w:bCs w:val="false"/>
                <w:sz w:val="16"/>
                <w:szCs w:val="16"/>
              </w:rPr>
              <w:t/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 w:val="false"/>
                <w:bCs w:val="false"/>
                <w:sz w:val="16"/>
                <w:szCs w:val="16"/>
              </w:rPr>
              <w:t>ИНН/КПП:  / </w:t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 w:val="false"/>
                <w:bCs w:val="false"/>
                <w:sz w:val="16"/>
                <w:szCs w:val="16"/>
                <w:lang w:val="en-US"/>
              </w:rPr>
              <w:t>E-mail:   Tel: </w:t>
            </w:r>
          </w:p>
        </w:tc>
      </w:tr>
      <w:tr>
        <w:trPr/>
        <w:tc>
          <w:tcPr>
            <w:tcW w:w="78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/>
                <w:i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  <w:lang w:val="en-US"/>
              </w:rPr>
              <w:t xml:space="preserve">Freight forwarder / </w:t>
            </w:r>
            <w:r>
              <w:rPr>
                <w:rFonts w:ascii="Liberation Sans" w:hAnsi="Liberation Sans"/>
                <w:b/>
                <w:i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  <w:lang w:val="ru-RU"/>
              </w:rPr>
              <w:t>Перевозчик</w:t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/>
                <w:bCs/>
                <w:sz w:val="16"/>
                <w:szCs w:val="16"/>
              </w:rPr>
              <w:t/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 w:val="false"/>
                <w:bCs w:val="false"/>
                <w:sz w:val="16"/>
                <w:szCs w:val="16"/>
              </w:rPr>
              <w:t/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 w:val="false"/>
                <w:bCs w:val="false"/>
                <w:sz w:val="16"/>
                <w:szCs w:val="16"/>
              </w:rPr>
              <w:t>ИНН/КПП:  / </w:t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 w:val="false"/>
                <w:bCs w:val="false"/>
                <w:sz w:val="16"/>
                <w:szCs w:val="16"/>
                <w:lang w:val="en-US"/>
              </w:rPr>
              <w:t>E-mail:   Tel: </w:t>
            </w:r>
          </w:p>
        </w:tc>
        <w:tc>
          <w:tcPr>
            <w:tcW w:w="782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/>
                <w:i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  <w:lang w:val="ru-RU"/>
              </w:rPr>
              <w:t>Consignee</w:t>
            </w:r>
            <w:r>
              <w:rPr>
                <w:rFonts w:ascii="Liberation Sans" w:hAnsi="Liberation Sans"/>
                <w:b/>
                <w:i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  <w:lang w:val="en-US"/>
              </w:rPr>
              <w:t xml:space="preserve"> PO # </w:t>
            </w:r>
            <w:r>
              <w:rPr>
                <w:rFonts w:ascii="Liberation Sans" w:hAnsi="Liberation Sans"/>
                <w:b/>
                <w:i w:val="false"/>
                <w:strike w:val="false"/>
                <w:dstrike w:val="false"/>
                <w:outline w:val="false"/>
                <w:shadow w:val="false"/>
                <w:sz w:val="18"/>
                <w:szCs w:val="18"/>
                <w:u w:val="none"/>
                <w:em w:val="none"/>
                <w:lang w:val="ru-RU"/>
              </w:rPr>
              <w:t>/ Заказ №  4520006598</w:t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  <w:b w:val="false"/>
                <w:bCs w:val="false"/>
                <w:sz w:val="16"/>
                <w:szCs w:val="16"/>
              </w:rPr>
            </w:pPr>
            <w:r>
              <w:rPr>
                <w:rFonts w:ascii="Liberation Sans" w:hAnsi="Liberation Sans"/>
                <w:b w:val="false"/>
                <w:bCs w:val="false"/>
                <w:sz w:val="16"/>
                <w:szCs w:val="16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  <w:b w:val="false"/>
                <w:bCs w:val="false"/>
                <w:sz w:val="16"/>
                <w:szCs w:val="16"/>
              </w:rPr>
            </w:pPr>
            <w:r>
              <w:rPr>
                <w:rFonts w:ascii="Liberation Sans" w:hAnsi="Liberation Sans"/>
                <w:b w:val="false"/>
                <w:bCs w:val="false"/>
                <w:sz w:val="16"/>
                <w:szCs w:val="16"/>
              </w:rPr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 w:val="false"/>
                <w:bCs w:val="false"/>
                <w:sz w:val="16"/>
                <w:szCs w:val="16"/>
              </w:rPr>
              <w:t>Количество мест:   1</w:t>
            </w:r>
          </w:p>
          <w:p>
            <w:pPr>
              <w:pStyle w:val="Normal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b w:val="false"/>
                <w:bCs w:val="false"/>
                <w:sz w:val="16"/>
                <w:szCs w:val="16"/>
              </w:rPr>
              <w:t>Общий объем (м3):   0.03 м3</w:t>
            </w:r>
          </w:p>
        </w:tc>
      </w:tr>
      <w:tr>
        <w:trPr/>
        <w:tc>
          <w:tcPr>
            <w:tcW w:w="7821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sz w:val="20"/>
                <w:szCs w:val="20"/>
                <w:lang w:val="en-US"/>
              </w:rPr>
              <w:t>Incoterms</w:t>
            </w:r>
            <w:r>
              <w:rPr>
                <w:rFonts w:ascii="Liberation Sans" w:hAnsi="Liberation Sans"/>
                <w:sz w:val="20"/>
                <w:szCs w:val="20"/>
                <w:lang w:val="ru-RU"/>
              </w:rPr>
              <w:t>:   FCA, Корея</w:t>
            </w:r>
          </w:p>
        </w:tc>
        <w:tc>
          <w:tcPr>
            <w:tcW w:w="3909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sz w:val="20"/>
                <w:szCs w:val="20"/>
                <w:lang w:val="ru-RU"/>
              </w:rPr>
              <w:t>Всего нетто (кг)   19.30 кг.</w:t>
            </w:r>
          </w:p>
        </w:tc>
        <w:tc>
          <w:tcPr>
            <w:tcW w:w="39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9"/>
              <w:widowControl w:val="false"/>
              <w:bidi w:val="0"/>
              <w:jc w:val="left"/>
              <w:rPr>
                <w:rFonts w:ascii="Liberation Sans" w:hAnsi="Liberation Sans"/>
              </w:rPr>
            </w:pPr>
            <w:r>
              <w:rPr>
                <w:rFonts w:ascii="Liberation Sans" w:hAnsi="Liberation Sans"/>
                <w:sz w:val="20"/>
                <w:szCs w:val="20"/>
                <w:lang w:val="ru-RU"/>
              </w:rPr>
              <w:t>Всего брутто (кг)   21.62 кг.</w:t>
            </w:r>
          </w:p>
        </w:tc>
      </w:tr>
    </w:tbl>
    <w:p>
      <w:pPr>
        <w:pStyle w:val="Normal"/>
        <w:bidi w:val="0"/>
        <w:jc w:val="left"/>
        <w:rPr>
          <w:rFonts w:ascii="Liberation Sans" w:hAnsi="Liberation Sans"/>
          <w:b/>
          <w:bCs/>
          <w:sz w:val="20"/>
          <w:szCs w:val="20"/>
        </w:rPr>
      </w:pPr>
      <w:r>
        <w:rPr>
          <w:rFonts w:ascii="Liberation Sans" w:hAnsi="Liberation Sans"/>
          <w:b/>
          <w:bCs/>
          <w:sz w:val="20"/>
          <w:szCs w:val="20"/>
        </w:rPr>
      </w:r>
    </w:p>
    <w:tbl>
      <w:tblGrid>
        <w:gridCol/>
        <w:gridCol/>
        <w:gridCol/>
        <w:gridCol/>
        <w:gridCol/>
        <w:gridCol/>
        <w:gridCol/>
        <w:gridCol/>
        <w:gridCol/>
        <w:gridCol/>
      </w:tblGrid>
      <w:tblPr>
        <w:tblW w:w="5000" w:type="pct"/>
        <w:tblLayout w:type="autofit"/>
        <w:bidiVisual w:val="0"/>
        <w:tblCellMar>
          <w:top w:w="60" w:type="dxa"/>
          <w:left w:w="60" w:type="dxa"/>
          <w:right w:w="60" w:type="dxa"/>
          <w:bottom w:w="60" w:type="dxa"/>
        </w:tblCellMar>
        <w:tblBorders>
          <w:top w:val="single" w:sz="2"/>
          <w:left w:val="single" w:sz="2"/>
          <w:right w:val="single" w:sz="2"/>
          <w:bottom w:val="single" w:sz="2"/>
          <w:insideH w:val="single" w:sz="2"/>
          <w:insideV w:val="single" w:sz="2"/>
        </w:tblBorders>
      </w:tblPr>
      <w:tr>
        <w:trPr>
          <w:trHeight w:val="400" w:hRule="atLeast"/>
        </w:trPr>
        <w:tc>
          <w:tcPr>
            <w:vAlign w:val="center"/>
            <w:shd w:val="clear" w:fill=""/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№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Номер упаковки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Тип упаковки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Содержание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Длина (м)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Высота (м)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Ширина (м)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Объем (м3)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Вес Нетто (кг)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Вес Брутто (кг)</w:t>
            </w:r>
          </w:p>
        </w:tc>
      </w:tr>
      <w:tr>
        <w:trPr/>
        <w:tc>
          <w:tcPr>
            <w:vAlign w:val="center"/>
            <w:shd w:val="clear" w:fill=""/>
          </w:tcPr>
          <w:p>
            <w:pPr>
              <w:jc w:val="center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1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PKG-1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Коробка (картон)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LI#5, Code(): 787DT6T65, 787 NPT2"(M) x NPT2"(M) Nickel Plated Brass 90°Adapto - 2.00 шт/ea, LI#6, Code(): 787DT5T55, 787 NPT1-1/2"(M) x NPT1-1/2"(M) Nickel Plated Brass 9 - 5.00 шт/ea, LI#7, Code(): 787DT3T35, 787 NPT1"(M) x NPT1"(M) Nickel Plated Brass 90°Adapto - 10.00 шт/ea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0.23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0.25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0.44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0.03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19.30</w:t>
            </w:r>
          </w:p>
        </w:tc>
        <w:tc>
          <w:tcPr>
            <w:vAlign w:val="center"/>
            <w:shd w:val="clear" w:fill=""/>
          </w:tcPr>
          <w:p>
            <w:pPr>
              <w:jc w:val="left"/>
              <w:spacing w:before="0" w:after="0" w:line="240" w:lineRule="auto"/>
            </w:pPr>
            <w:r>
              <w:rPr>
                <w:rFonts w:ascii="Times New Roman" w:hAnsi="Times New Roman" w:eastAsia="Times New Roman" w:cs="Times New Roman"/>
                <w:color w:val=""/>
                <w:sz w:val="20"/>
                <w:szCs w:val="20"/>
              </w:rPr>
              <w:t xml:space="preserve">21.62</w:t>
            </w:r>
          </w:p>
        </w:tc>
      </w:tr>
    </w:tbl>
    <w:sectPr>
      <w:type w:val="nextPage"/>
      <w:pgSz w:orient="landscape" w:w="16838" w:h="11906"/>
      <w:pgMar w:left="546" w:right="649" w:gutter="0" w:header="0" w:top="514" w:footer="0" w:bottom="506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70</TotalTime>
  <Application>LibreOffice/7.5.2.2$Windows_X86_64 LibreOffice_project/53bb9681a964705cf672590721dbc85eb4d0c3a2</Application>
  <AppVersion>15.0000</AppVersion>
  <Pages>1</Pages>
  <Words>78</Words>
  <Characters>402</Characters>
  <CharactersWithSpaces>472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2023-04-15T00:09:30Z</dcterms:created>
  <dc:creator/>
  <dc:description/>
  <dc:language>ru-RU</dc:language>
  <cp:lastModifiedBy/>
  <dcterms:modified xsi:type="dcterms:W3CDTF">2023-04-16T14:09:54Z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